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C3A09" w14:textId="77777777" w:rsidR="002C7482" w:rsidRPr="002C7482" w:rsidRDefault="002C7482" w:rsidP="002C7482">
      <w:pPr>
        <w:rPr>
          <w:b/>
        </w:rPr>
      </w:pPr>
      <w:bookmarkStart w:id="0" w:name="_GoBack"/>
      <w:r w:rsidRPr="002C7482">
        <w:rPr>
          <w:b/>
        </w:rPr>
        <w:t>ПЛАНИРУЕМЫЕ РЕЗУЛЬТАТЫ ОСВОЕНИЯ УЧЕБНОГО ПРЕДМЕТА</w:t>
      </w:r>
    </w:p>
    <w:bookmarkEnd w:id="0"/>
    <w:p w14:paraId="010B5E4A" w14:textId="77777777" w:rsidR="002C7482" w:rsidRPr="002C7482" w:rsidRDefault="002C7482" w:rsidP="002C7482">
      <w:pPr>
        <w:rPr>
          <w:b/>
        </w:rPr>
      </w:pPr>
    </w:p>
    <w:p w14:paraId="2C2CE964" w14:textId="77777777" w:rsidR="002C7482" w:rsidRPr="002C7482" w:rsidRDefault="002C7482" w:rsidP="002C7482">
      <w:r w:rsidRPr="002C7482">
        <w:t>Изучение алгебры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14:paraId="5202771F" w14:textId="77777777" w:rsidR="002C7482" w:rsidRPr="002C7482" w:rsidRDefault="002C7482" w:rsidP="002C7482">
      <w:pPr>
        <w:rPr>
          <w:b/>
        </w:rPr>
      </w:pPr>
    </w:p>
    <w:p w14:paraId="43A0C4C7" w14:textId="77777777" w:rsidR="002C7482" w:rsidRPr="002C7482" w:rsidRDefault="002C7482" w:rsidP="002C7482">
      <w:pPr>
        <w:rPr>
          <w:b/>
        </w:rPr>
      </w:pPr>
      <w:r w:rsidRPr="002C7482">
        <w:rPr>
          <w:b/>
        </w:rPr>
        <w:t>Личностные результаты, с учетом рабочей программы воспитания:</w:t>
      </w:r>
    </w:p>
    <w:p w14:paraId="09A9E6A8" w14:textId="77777777" w:rsidR="002C7482" w:rsidRPr="002C7482" w:rsidRDefault="002C7482" w:rsidP="002C7482">
      <w:pPr>
        <w:rPr>
          <w:b/>
        </w:rPr>
      </w:pPr>
      <w:r w:rsidRPr="002C7482">
        <w:rPr>
          <w:b/>
        </w:rPr>
        <w:t>1.Гражданского воспитания</w:t>
      </w:r>
    </w:p>
    <w:p w14:paraId="56025EC5" w14:textId="77777777" w:rsidR="002C7482" w:rsidRPr="002C7482" w:rsidRDefault="002C7482" w:rsidP="002C7482">
      <w:r w:rsidRPr="002C7482">
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33FA9E0F" w14:textId="77777777" w:rsidR="002C7482" w:rsidRPr="002C7482" w:rsidRDefault="002C7482" w:rsidP="002C7482">
      <w:pPr>
        <w:rPr>
          <w:b/>
        </w:rPr>
      </w:pPr>
      <w:r w:rsidRPr="002C7482">
        <w:rPr>
          <w:b/>
        </w:rPr>
        <w:t>2.Патриотического воспитания</w:t>
      </w:r>
    </w:p>
    <w:p w14:paraId="308E6DE8" w14:textId="77777777" w:rsidR="002C7482" w:rsidRPr="002C7482" w:rsidRDefault="002C7482" w:rsidP="002C7482">
      <w:r w:rsidRPr="002C7482">
        <w:t>-ценностного отношения к отечественному культурному, историческому и научному наследию, понимания значения математической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общества;</w:t>
      </w:r>
    </w:p>
    <w:p w14:paraId="631B298E" w14:textId="77777777" w:rsidR="002C7482" w:rsidRPr="002C7482" w:rsidRDefault="002C7482" w:rsidP="002C7482">
      <w:pPr>
        <w:rPr>
          <w:b/>
        </w:rPr>
      </w:pPr>
      <w:r w:rsidRPr="002C7482">
        <w:rPr>
          <w:b/>
        </w:rPr>
        <w:t>3.Духовно-нравственного воспитания</w:t>
      </w:r>
    </w:p>
    <w:p w14:paraId="24162958" w14:textId="77777777" w:rsidR="002C7482" w:rsidRPr="002C7482" w:rsidRDefault="002C7482" w:rsidP="002C7482">
      <w:r w:rsidRPr="002C7482">
        <w:t>-представления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14:paraId="013CD902" w14:textId="77777777" w:rsidR="002C7482" w:rsidRPr="002C7482" w:rsidRDefault="002C7482" w:rsidP="002C7482">
      <w:r w:rsidRPr="002C7482">
        <w:t>-стремления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65DD282" w14:textId="77777777" w:rsidR="002C7482" w:rsidRPr="002C7482" w:rsidRDefault="002C7482" w:rsidP="002C7482">
      <w:r w:rsidRPr="002C7482">
        <w:t>4.</w:t>
      </w:r>
      <w:r w:rsidRPr="002C7482">
        <w:rPr>
          <w:b/>
          <w:bCs/>
        </w:rPr>
        <w:t xml:space="preserve"> Эстетического воспитания</w:t>
      </w:r>
      <w:r w:rsidRPr="002C7482">
        <w:t>:</w:t>
      </w:r>
    </w:p>
    <w:p w14:paraId="28618239" w14:textId="77777777" w:rsidR="002C7482" w:rsidRPr="002C7482" w:rsidRDefault="002C7482" w:rsidP="002C7482">
      <w:r w:rsidRPr="002C7482">
        <w:t xml:space="preserve">способность к эмоциональному и эстетическому восприятию математических объектов, задач, решений, рассуждений; </w:t>
      </w:r>
    </w:p>
    <w:p w14:paraId="3FCD7E24" w14:textId="77777777" w:rsidR="002C7482" w:rsidRPr="002C7482" w:rsidRDefault="002C7482" w:rsidP="002C7482">
      <w:r w:rsidRPr="002C7482">
        <w:t>умение видеть математические закономерности в искусстве.</w:t>
      </w:r>
    </w:p>
    <w:p w14:paraId="496CFA77" w14:textId="77777777" w:rsidR="002C7482" w:rsidRPr="002C7482" w:rsidRDefault="002C7482" w:rsidP="002C7482">
      <w:pPr>
        <w:rPr>
          <w:b/>
        </w:rPr>
      </w:pPr>
      <w:r w:rsidRPr="002C7482">
        <w:rPr>
          <w:b/>
        </w:rPr>
        <w:t xml:space="preserve">5.Физического   </w:t>
      </w:r>
      <w:proofErr w:type="gramStart"/>
      <w:r w:rsidRPr="002C7482">
        <w:rPr>
          <w:b/>
        </w:rPr>
        <w:t xml:space="preserve">воспитания,   </w:t>
      </w:r>
      <w:proofErr w:type="gramEnd"/>
      <w:r w:rsidRPr="002C7482">
        <w:rPr>
          <w:b/>
        </w:rPr>
        <w:t xml:space="preserve"> формирования    культуры    здоровья    и</w:t>
      </w:r>
    </w:p>
    <w:p w14:paraId="74D17F0B" w14:textId="77777777" w:rsidR="002C7482" w:rsidRPr="002C7482" w:rsidRDefault="002C7482" w:rsidP="002C7482">
      <w:pPr>
        <w:rPr>
          <w:b/>
        </w:rPr>
      </w:pPr>
      <w:r w:rsidRPr="002C7482">
        <w:rPr>
          <w:b/>
        </w:rPr>
        <w:t>эмоционального благополучия</w:t>
      </w:r>
    </w:p>
    <w:p w14:paraId="2403C4B4" w14:textId="77777777" w:rsidR="002C7482" w:rsidRPr="002C7482" w:rsidRDefault="002C7482" w:rsidP="002C7482">
      <w:r w:rsidRPr="002C7482">
        <w:t>-осознания ценности жизни, ответственного отношения к своему здоровью, установки на здоровый образ жизни, осознания последствий и неприятия</w:t>
      </w:r>
    </w:p>
    <w:p w14:paraId="3F9E0309" w14:textId="77777777" w:rsidR="002C7482" w:rsidRPr="002C7482" w:rsidRDefault="002C7482" w:rsidP="002C7482">
      <w:r w:rsidRPr="002C7482">
        <w:t>вредных привычек, необходимости соблюдения правил безопасности в быту и реальной жизни;</w:t>
      </w:r>
    </w:p>
    <w:p w14:paraId="2BE73B59" w14:textId="77777777" w:rsidR="002C7482" w:rsidRPr="002C7482" w:rsidRDefault="002C7482" w:rsidP="002C7482">
      <w:pPr>
        <w:rPr>
          <w:b/>
        </w:rPr>
      </w:pPr>
      <w:r w:rsidRPr="002C7482">
        <w:rPr>
          <w:b/>
        </w:rPr>
        <w:t>6.Трудового воспитания</w:t>
      </w:r>
    </w:p>
    <w:p w14:paraId="60DC9F52" w14:textId="77777777" w:rsidR="002C7482" w:rsidRPr="002C7482" w:rsidRDefault="002C7482" w:rsidP="002C7482">
      <w:r w:rsidRPr="002C7482">
        <w:t>-коммуникативной компетентности в общественно полезной, учебно-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14:paraId="0AD8EC67" w14:textId="77777777" w:rsidR="002C7482" w:rsidRPr="002C7482" w:rsidRDefault="002C7482" w:rsidP="002C7482">
      <w:pPr>
        <w:rPr>
          <w:b/>
        </w:rPr>
      </w:pPr>
      <w:r w:rsidRPr="002C7482">
        <w:rPr>
          <w:b/>
        </w:rPr>
        <w:lastRenderedPageBreak/>
        <w:t>7.Экологического воспитания</w:t>
      </w:r>
    </w:p>
    <w:p w14:paraId="3EF1D634" w14:textId="77777777" w:rsidR="002C7482" w:rsidRPr="002C7482" w:rsidRDefault="002C7482" w:rsidP="002C7482">
      <w:r w:rsidRPr="002C7482">
        <w:t>-экологически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5EB357DD" w14:textId="77777777" w:rsidR="002C7482" w:rsidRPr="002C7482" w:rsidRDefault="002C7482" w:rsidP="002C7482">
      <w:r w:rsidRPr="002C7482">
        <w:t>-способности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14:paraId="213EA45C" w14:textId="77777777" w:rsidR="002C7482" w:rsidRPr="002C7482" w:rsidRDefault="002C7482" w:rsidP="002C7482">
      <w:r w:rsidRPr="002C7482">
        <w:t>-экологического мышления, умения руководствоваться им в познавательной, коммуникативной и социальной практике</w:t>
      </w:r>
    </w:p>
    <w:p w14:paraId="7B34268C" w14:textId="77777777" w:rsidR="002C7482" w:rsidRPr="002C7482" w:rsidRDefault="002C7482" w:rsidP="002C7482">
      <w:pPr>
        <w:rPr>
          <w:b/>
        </w:rPr>
      </w:pPr>
      <w:r w:rsidRPr="002C7482">
        <w:rPr>
          <w:b/>
        </w:rPr>
        <w:t>8.Ценностей научного познания</w:t>
      </w:r>
    </w:p>
    <w:p w14:paraId="1AB7D3DB" w14:textId="77777777" w:rsidR="002C7482" w:rsidRPr="002C7482" w:rsidRDefault="002C7482" w:rsidP="002C7482">
      <w:r w:rsidRPr="002C7482">
        <w:t>-</w:t>
      </w:r>
      <w:proofErr w:type="gramStart"/>
      <w:r w:rsidRPr="002C7482">
        <w:t>мировоззренческих представлений</w:t>
      </w:r>
      <w:proofErr w:type="gramEnd"/>
      <w:r w:rsidRPr="002C7482"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14:paraId="194729F0" w14:textId="77777777" w:rsidR="002C7482" w:rsidRPr="002C7482" w:rsidRDefault="002C7482" w:rsidP="002C7482">
      <w:r w:rsidRPr="002C7482">
        <w:t>-познавательных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14:paraId="5A20AA90" w14:textId="77777777" w:rsidR="002C7482" w:rsidRPr="002C7482" w:rsidRDefault="002C7482" w:rsidP="002C7482">
      <w:r w:rsidRPr="002C7482">
        <w:t>-</w:t>
      </w:r>
      <w:proofErr w:type="gramStart"/>
      <w:r w:rsidRPr="002C7482">
        <w:t>познавательной  и</w:t>
      </w:r>
      <w:proofErr w:type="gramEnd"/>
      <w:r w:rsidRPr="002C7482">
        <w:tab/>
        <w:t>информационной культуры, в том</w:t>
      </w:r>
      <w:r w:rsidRPr="002C7482">
        <w:tab/>
        <w:t>числе</w:t>
      </w:r>
      <w:r w:rsidRPr="002C7482">
        <w:tab/>
        <w:t>навыков самостоятельной работы с учебными текстами, справочной литературой, доступными техническими средствами информационных технологий; интереса  к обучению и познанию, любознательности,  готовности</w:t>
      </w:r>
      <w:r w:rsidRPr="002C7482">
        <w:tab/>
        <w:t>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14:paraId="1E655470" w14:textId="294608D2" w:rsidR="003646FD" w:rsidRDefault="003646FD"/>
    <w:p w14:paraId="7ECD243F" w14:textId="1EF4926E" w:rsidR="002C7482" w:rsidRDefault="002C7482"/>
    <w:p w14:paraId="27A23E16" w14:textId="16348758" w:rsidR="002C7482" w:rsidRDefault="002C7482"/>
    <w:p w14:paraId="7838FB08" w14:textId="3D03475C" w:rsidR="002C7482" w:rsidRDefault="002C7482"/>
    <w:p w14:paraId="41D56C2A" w14:textId="33A355A2" w:rsidR="002C7482" w:rsidRDefault="002C7482"/>
    <w:p w14:paraId="1C19018B" w14:textId="778096B2" w:rsidR="002C7482" w:rsidRDefault="002C7482">
      <w:r>
        <w:t>После тематического</w:t>
      </w:r>
    </w:p>
    <w:p w14:paraId="26BC7A77" w14:textId="77777777" w:rsidR="002C7482" w:rsidRPr="002C7482" w:rsidRDefault="002C7482" w:rsidP="002C7482">
      <w:pPr>
        <w:rPr>
          <w:b/>
          <w:bCs/>
        </w:rPr>
      </w:pPr>
      <w:r w:rsidRPr="002C7482">
        <w:rPr>
          <w:b/>
        </w:rPr>
        <w:t xml:space="preserve">Основные направления воспитательной деятельности* (описаны </w:t>
      </w:r>
      <w:proofErr w:type="gramStart"/>
      <w:r w:rsidRPr="002C7482">
        <w:rPr>
          <w:b/>
        </w:rPr>
        <w:t>в  «</w:t>
      </w:r>
      <w:proofErr w:type="gramEnd"/>
      <w:r w:rsidRPr="002C7482">
        <w:rPr>
          <w:b/>
          <w:bCs/>
        </w:rPr>
        <w:t>Личностных результатах, с учетом рабочей программы воспитания»).</w:t>
      </w:r>
    </w:p>
    <w:p w14:paraId="27B2ED4A" w14:textId="77777777" w:rsidR="002C7482" w:rsidRPr="002C7482" w:rsidRDefault="002C7482" w:rsidP="002C7482">
      <w:r w:rsidRPr="002C7482">
        <w:t xml:space="preserve">В рамках реализации блока </w:t>
      </w:r>
      <w:r w:rsidRPr="002C7482">
        <w:rPr>
          <w:b/>
        </w:rPr>
        <w:t>«Школьный урок»</w:t>
      </w:r>
      <w:r w:rsidRPr="002C7482">
        <w:t xml:space="preserve"> рабочей программы воспитания реализация воспитательного потенциала урока предполагает следующее:</w:t>
      </w:r>
    </w:p>
    <w:p w14:paraId="1646035B" w14:textId="77777777" w:rsidR="002C7482" w:rsidRPr="002C7482" w:rsidRDefault="002C7482" w:rsidP="002C7482">
      <w:r w:rsidRPr="002C7482">
        <w:t xml:space="preserve"> – установление доверительных отношений между учителем и его учениками, способствующих позитивному восприятию обучающимися требований учителя, привлечению их внимания к обсуждаемой на уроке информации, активизации их познавательной деятельности; </w:t>
      </w:r>
    </w:p>
    <w:p w14:paraId="16FB7AE0" w14:textId="77777777" w:rsidR="002C7482" w:rsidRPr="002C7482" w:rsidRDefault="002C7482" w:rsidP="002C7482">
      <w:r w:rsidRPr="002C7482">
        <w:t>– побуждение обучающихся соблюдать на уроке общепринятые нормы поведения, правила общения со старшими (учителями) и сверстниками (одноклассниками), принципы учебной дисциплины и самоорганизации;</w:t>
      </w:r>
    </w:p>
    <w:p w14:paraId="48A59B6C" w14:textId="77777777" w:rsidR="002C7482" w:rsidRPr="002C7482" w:rsidRDefault="002C7482" w:rsidP="002C7482">
      <w:r w:rsidRPr="002C7482">
        <w:lastRenderedPageBreak/>
        <w:t xml:space="preserve"> 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 </w:t>
      </w:r>
    </w:p>
    <w:p w14:paraId="144852FB" w14:textId="77777777" w:rsidR="002C7482" w:rsidRPr="002C7482" w:rsidRDefault="002C7482" w:rsidP="002C7482">
      <w:r w:rsidRPr="002C7482">
        <w:t xml:space="preserve">– применение на уроке интерактивных форм работы, стимулирующих познавательную мотивацию обучающихся: дискуссий, дающих возможность приобрести опыт ведения конструктивного диалога, групповой работы или работы в парах, которые учат командной работе и взаимодействию друг с другом; </w:t>
      </w:r>
    </w:p>
    <w:p w14:paraId="35A42B5F" w14:textId="77777777" w:rsidR="002C7482" w:rsidRPr="002C7482" w:rsidRDefault="002C7482" w:rsidP="002C7482">
      <w:r w:rsidRPr="002C7482">
        <w:t xml:space="preserve">– включение в урок игровых процедур - геймер-технологий (квесты, интерактивные задания, сканер (рентген) методику, </w:t>
      </w:r>
      <w:proofErr w:type="spellStart"/>
      <w:r w:rsidRPr="002C7482">
        <w:t>батлфилд</w:t>
      </w:r>
      <w:proofErr w:type="spellEnd"/>
      <w:r w:rsidRPr="002C7482">
        <w:t xml:space="preserve">, контр - </w:t>
      </w:r>
      <w:proofErr w:type="spellStart"/>
      <w:r w:rsidRPr="002C7482">
        <w:t>страйк</w:t>
      </w:r>
      <w:proofErr w:type="spellEnd"/>
      <w:r w:rsidRPr="002C7482">
        <w:t xml:space="preserve"> и др.), которые помогают поддержать мотивацию обучающихся к получению знаний, налаживанию позитивных межличностных отношений, помогают установлению доброжелательной атмосферы через уроки и внеклассные мероприятия; </w:t>
      </w:r>
    </w:p>
    <w:p w14:paraId="76209A39" w14:textId="77777777" w:rsidR="002C7482" w:rsidRPr="002C7482" w:rsidRDefault="002C7482" w:rsidP="002C7482">
      <w:pPr>
        <w:rPr>
          <w:b/>
        </w:rPr>
      </w:pPr>
      <w:r w:rsidRPr="002C7482"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B22118B" w14:textId="77777777" w:rsidR="002C7482" w:rsidRDefault="002C7482"/>
    <w:sectPr w:rsidR="002C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82"/>
    <w:rsid w:val="00296485"/>
    <w:rsid w:val="002C7482"/>
    <w:rsid w:val="003646FD"/>
    <w:rsid w:val="00660C04"/>
    <w:rsid w:val="00B20B17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E925"/>
  <w15:chartTrackingRefBased/>
  <w15:docId w15:val="{7DE681EC-674F-4A15-AD8A-B8838AE9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Михаил</cp:lastModifiedBy>
  <cp:revision>2</cp:revision>
  <dcterms:created xsi:type="dcterms:W3CDTF">2022-11-02T15:43:00Z</dcterms:created>
  <dcterms:modified xsi:type="dcterms:W3CDTF">2022-11-02T15:43:00Z</dcterms:modified>
</cp:coreProperties>
</file>